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A94" w:rsidRDefault="00644A94" w:rsidP="00644A94">
      <w:pPr>
        <w:rPr>
          <w:rFonts w:ascii="宋体" w:eastAsia="宋体" w:hAnsi="宋体"/>
          <w:b/>
          <w:sz w:val="28"/>
          <w:szCs w:val="28"/>
        </w:rPr>
      </w:pPr>
      <w:r w:rsidRPr="00916C46">
        <w:rPr>
          <w:rFonts w:ascii="宋体" w:eastAsia="宋体" w:hAnsi="宋体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476250</wp:posOffset>
            </wp:positionV>
            <wp:extent cx="5274310" cy="190500"/>
            <wp:effectExtent l="19050" t="0" r="2540" b="0"/>
            <wp:wrapNone/>
            <wp:docPr id="1" name="图片 1" descr="wuxi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uxing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5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3C1D">
        <w:rPr>
          <w:rFonts w:ascii="宋体" w:eastAsia="宋体" w:hAnsi="宋体"/>
          <w:b/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0" type="#_x0000_t136" style="position:absolute;left:0;text-align:left;margin-left:0;margin-top:-.35pt;width:392.25pt;height:27.65pt;z-index:251658240;mso-position-horizontal:center;mso-position-horizontal-relative:margin;mso-position-vertical-relative:text" fillcolor="red" strokecolor="red" strokeweight="0">
            <v:shadow color="#868686"/>
            <v:textpath style="font-family:&quot;华文中宋&quot;;font-size:24pt;v-text-kern:t" trim="t" fitpath="t" string="关于举办“第五届中国信息安全博士论坛”的通知"/>
            <w10:wrap type="square" anchorx="margin"/>
          </v:shape>
        </w:pict>
      </w:r>
    </w:p>
    <w:p w:rsidR="00644A94" w:rsidRPr="005C1FA4" w:rsidRDefault="00644A94" w:rsidP="00644A94">
      <w:pPr>
        <w:spacing w:line="590" w:lineRule="exac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</w:t>
      </w:r>
      <w:r w:rsidRPr="005C1FA4">
        <w:rPr>
          <w:rFonts w:ascii="宋体" w:eastAsia="宋体" w:hAnsi="宋体" w:hint="eastAsia"/>
          <w:b/>
          <w:sz w:val="28"/>
          <w:szCs w:val="28"/>
        </w:rPr>
        <w:t>、组织机构：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指导单位：教育部</w:t>
      </w:r>
      <w:r w:rsidR="00D14872" w:rsidRPr="00766A1C">
        <w:rPr>
          <w:rFonts w:ascii="仿宋" w:eastAsia="仿宋" w:hAnsi="仿宋" w:hint="eastAsia"/>
          <w:sz w:val="28"/>
          <w:szCs w:val="28"/>
        </w:rPr>
        <w:t>高等学校</w:t>
      </w:r>
      <w:r w:rsidRPr="005C1FA4">
        <w:rPr>
          <w:rFonts w:ascii="仿宋" w:eastAsia="仿宋" w:hAnsi="仿宋" w:hint="eastAsia"/>
          <w:sz w:val="28"/>
          <w:szCs w:val="28"/>
        </w:rPr>
        <w:t>信息安全类专业教学指导委员会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 xml:space="preserve">          工业和信息化部信息安全协调司</w:t>
      </w:r>
    </w:p>
    <w:p w:rsidR="00644A9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 xml:space="preserve">主办单位：哈尔滨工业大学  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 xml:space="preserve">          中国信息安全博士网</w:t>
      </w:r>
    </w:p>
    <w:p w:rsidR="00644A9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 xml:space="preserve">协办单位：北京交通大学  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 xml:space="preserve">          北京信息科技大学</w:t>
      </w:r>
    </w:p>
    <w:p w:rsidR="00644A9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 xml:space="preserve">          北京电子科技学院    </w:t>
      </w:r>
    </w:p>
    <w:p w:rsidR="00644A9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 xml:space="preserve">          中央财经大学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 xml:space="preserve">          </w:t>
      </w:r>
      <w:r w:rsidR="008B283C">
        <w:rPr>
          <w:rFonts w:ascii="仿宋" w:eastAsia="仿宋" w:hAnsi="仿宋" w:hint="eastAsia"/>
          <w:sz w:val="28"/>
          <w:szCs w:val="28"/>
        </w:rPr>
        <w:t>中国传媒大学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承办单位：北京艾得威尔信息咨询中心</w:t>
      </w:r>
    </w:p>
    <w:p w:rsidR="00644A9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官方网站</w:t>
      </w:r>
      <w:r>
        <w:rPr>
          <w:rFonts w:ascii="仿宋" w:eastAsia="仿宋" w:hAnsi="仿宋" w:hint="eastAsia"/>
          <w:sz w:val="28"/>
          <w:szCs w:val="28"/>
        </w:rPr>
        <w:t>：</w:t>
      </w:r>
      <w:r w:rsidRPr="00E23215">
        <w:rPr>
          <w:rFonts w:ascii="仿宋" w:eastAsia="仿宋" w:hAnsi="仿宋" w:hint="eastAsia"/>
          <w:sz w:val="28"/>
          <w:szCs w:val="28"/>
        </w:rPr>
        <w:t>中国信息安全博士网</w:t>
      </w:r>
      <w:r w:rsidRPr="00C45307">
        <w:rPr>
          <w:rFonts w:ascii="仿宋" w:eastAsia="仿宋" w:hAnsi="仿宋" w:hint="eastAsia"/>
          <w:sz w:val="28"/>
          <w:szCs w:val="28"/>
        </w:rPr>
        <w:t>(</w:t>
      </w:r>
      <w:hyperlink r:id="rId8" w:history="1">
        <w:r w:rsidRPr="00C45307">
          <w:rPr>
            <w:rFonts w:ascii="仿宋" w:eastAsia="仿宋" w:hAnsi="仿宋"/>
            <w:sz w:val="28"/>
            <w:szCs w:val="28"/>
          </w:rPr>
          <w:t>meeting.secdoctor.com</w:t>
        </w:r>
      </w:hyperlink>
      <w:r w:rsidRPr="00C45307">
        <w:rPr>
          <w:rFonts w:ascii="仿宋" w:eastAsia="仿宋" w:hAnsi="仿宋" w:hint="eastAsia"/>
          <w:sz w:val="28"/>
          <w:szCs w:val="28"/>
        </w:rPr>
        <w:t>)</w:t>
      </w:r>
    </w:p>
    <w:p w:rsidR="00192BDB" w:rsidRDefault="00644A94" w:rsidP="00192BDB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23215">
        <w:rPr>
          <w:rFonts w:ascii="仿宋" w:eastAsia="仿宋" w:hAnsi="仿宋" w:hint="eastAsia"/>
          <w:sz w:val="28"/>
          <w:szCs w:val="28"/>
        </w:rPr>
        <w:t>论文发表：</w:t>
      </w:r>
      <w:r w:rsidR="00192BDB" w:rsidRPr="00116D7F">
        <w:rPr>
          <w:rFonts w:ascii="仿宋" w:eastAsia="仿宋" w:hAnsi="仿宋" w:hint="eastAsia"/>
          <w:sz w:val="28"/>
          <w:szCs w:val="28"/>
        </w:rPr>
        <w:t>《China Communications》</w:t>
      </w:r>
      <w:r w:rsidR="00192BDB" w:rsidRPr="00E23215">
        <w:rPr>
          <w:rFonts w:ascii="仿宋" w:eastAsia="仿宋" w:hAnsi="仿宋" w:hint="eastAsia"/>
          <w:sz w:val="28"/>
          <w:szCs w:val="28"/>
        </w:rPr>
        <w:t xml:space="preserve">（SCIE索引） </w:t>
      </w:r>
    </w:p>
    <w:p w:rsidR="00644A9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支持媒体</w:t>
      </w:r>
      <w:r>
        <w:rPr>
          <w:rFonts w:ascii="仿宋" w:eastAsia="仿宋" w:hAnsi="仿宋" w:hint="eastAsia"/>
          <w:sz w:val="28"/>
          <w:szCs w:val="28"/>
        </w:rPr>
        <w:t>：</w:t>
      </w:r>
      <w:r w:rsidRPr="005C1FA4">
        <w:rPr>
          <w:rFonts w:ascii="仿宋" w:eastAsia="仿宋" w:hAnsi="仿宋" w:hint="eastAsia"/>
          <w:sz w:val="28"/>
          <w:szCs w:val="28"/>
        </w:rPr>
        <w:t>搜狐网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5C1FA4">
        <w:rPr>
          <w:rFonts w:ascii="仿宋" w:eastAsia="仿宋" w:hAnsi="仿宋" w:hint="eastAsia"/>
          <w:sz w:val="28"/>
          <w:szCs w:val="28"/>
        </w:rPr>
        <w:t>中国信息安全人才网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 w:rsidRPr="005C1FA4">
        <w:rPr>
          <w:rFonts w:ascii="仿宋" w:eastAsia="仿宋" w:hAnsi="仿宋" w:hint="eastAsia"/>
          <w:sz w:val="28"/>
          <w:szCs w:val="28"/>
        </w:rPr>
        <w:t>安全圈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5C1FA4">
        <w:rPr>
          <w:rFonts w:ascii="仿宋" w:eastAsia="仿宋" w:hAnsi="仿宋" w:hint="eastAsia"/>
          <w:sz w:val="28"/>
          <w:szCs w:val="28"/>
        </w:rPr>
        <w:t>中国计算机报</w:t>
      </w:r>
    </w:p>
    <w:p w:rsidR="00644A94" w:rsidRPr="00766A1C" w:rsidRDefault="00644A94" w:rsidP="00842190">
      <w:pPr>
        <w:spacing w:line="590" w:lineRule="exact"/>
        <w:ind w:leftChars="200" w:left="1960" w:hangingChars="550" w:hanging="154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 xml:space="preserve">         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5C1FA4">
        <w:rPr>
          <w:rFonts w:ascii="仿宋" w:eastAsia="仿宋" w:hAnsi="仿宋" w:hint="eastAsia"/>
          <w:sz w:val="28"/>
          <w:szCs w:val="28"/>
        </w:rPr>
        <w:t xml:space="preserve">信息安全与通信保密 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766A1C">
        <w:rPr>
          <w:rFonts w:ascii="仿宋" w:eastAsia="仿宋" w:hAnsi="仿宋" w:hint="eastAsia"/>
          <w:sz w:val="28"/>
          <w:szCs w:val="28"/>
        </w:rPr>
        <w:t>信息安全</w:t>
      </w:r>
      <w:r w:rsidR="007866FF">
        <w:rPr>
          <w:rFonts w:ascii="仿宋" w:eastAsia="仿宋" w:hAnsi="仿宋" w:hint="eastAsia"/>
          <w:sz w:val="28"/>
          <w:szCs w:val="28"/>
        </w:rPr>
        <w:t>与</w:t>
      </w:r>
      <w:r w:rsidRPr="00766A1C">
        <w:rPr>
          <w:rFonts w:ascii="仿宋" w:eastAsia="仿宋" w:hAnsi="仿宋" w:hint="eastAsia"/>
          <w:sz w:val="28"/>
          <w:szCs w:val="28"/>
        </w:rPr>
        <w:t>技术  赛迪网  中国信息安全  计算机安全</w:t>
      </w:r>
      <w:r w:rsidR="00842190">
        <w:rPr>
          <w:rFonts w:ascii="仿宋" w:eastAsia="仿宋" w:hAnsi="仿宋" w:hint="eastAsia"/>
          <w:sz w:val="28"/>
          <w:szCs w:val="28"/>
        </w:rPr>
        <w:t xml:space="preserve">  </w:t>
      </w:r>
      <w:r w:rsidRPr="00766A1C">
        <w:rPr>
          <w:rFonts w:ascii="仿宋" w:eastAsia="仿宋" w:hAnsi="仿宋" w:hint="eastAsia"/>
          <w:sz w:val="28"/>
          <w:szCs w:val="28"/>
        </w:rPr>
        <w:t>计算机世界</w:t>
      </w:r>
      <w:r w:rsidR="00842190">
        <w:rPr>
          <w:rFonts w:ascii="仿宋" w:eastAsia="仿宋" w:hAnsi="仿宋" w:hint="eastAsia"/>
          <w:sz w:val="28"/>
          <w:szCs w:val="28"/>
        </w:rPr>
        <w:t xml:space="preserve">  </w:t>
      </w:r>
      <w:r w:rsidRPr="00766A1C">
        <w:rPr>
          <w:rFonts w:ascii="仿宋" w:eastAsia="仿宋" w:hAnsi="仿宋" w:hint="eastAsia"/>
          <w:sz w:val="28"/>
          <w:szCs w:val="28"/>
        </w:rPr>
        <w:t>新浪网  信息网络安全  网管员世界</w:t>
      </w:r>
    </w:p>
    <w:p w:rsidR="00644A94" w:rsidRPr="005C1FA4" w:rsidRDefault="00644A94" w:rsidP="00644A94">
      <w:pPr>
        <w:spacing w:line="590" w:lineRule="exac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</w:t>
      </w:r>
      <w:r w:rsidRPr="005C1FA4">
        <w:rPr>
          <w:rFonts w:ascii="宋体" w:eastAsia="宋体" w:hAnsi="宋体" w:hint="eastAsia"/>
          <w:b/>
          <w:sz w:val="28"/>
          <w:szCs w:val="28"/>
        </w:rPr>
        <w:t>、</w:t>
      </w:r>
      <w:r w:rsidR="008F7854">
        <w:rPr>
          <w:rFonts w:ascii="宋体" w:eastAsia="宋体" w:hAnsi="宋体" w:hint="eastAsia"/>
          <w:b/>
          <w:sz w:val="28"/>
          <w:szCs w:val="28"/>
        </w:rPr>
        <w:t>论坛</w:t>
      </w:r>
      <w:r w:rsidRPr="005C1FA4">
        <w:rPr>
          <w:rFonts w:ascii="宋体" w:eastAsia="宋体" w:hAnsi="宋体" w:hint="eastAsia"/>
          <w:b/>
          <w:sz w:val="28"/>
          <w:szCs w:val="28"/>
        </w:rPr>
        <w:t>背景：</w:t>
      </w:r>
      <w:r w:rsidRPr="005C1FA4">
        <w:rPr>
          <w:rFonts w:ascii="宋体" w:eastAsia="宋体" w:hAnsi="宋体"/>
          <w:b/>
          <w:sz w:val="28"/>
          <w:szCs w:val="28"/>
        </w:rPr>
        <w:t xml:space="preserve"> 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由教育部</w:t>
      </w:r>
      <w:r w:rsidR="000A00CB" w:rsidRPr="00766A1C">
        <w:rPr>
          <w:rFonts w:ascii="仿宋" w:eastAsia="仿宋" w:hAnsi="仿宋" w:hint="eastAsia"/>
          <w:sz w:val="28"/>
          <w:szCs w:val="28"/>
        </w:rPr>
        <w:t>高等学校</w:t>
      </w:r>
      <w:r w:rsidR="00C016F2">
        <w:rPr>
          <w:rFonts w:ascii="仿宋" w:eastAsia="仿宋" w:hAnsi="仿宋" w:hint="eastAsia"/>
          <w:sz w:val="28"/>
          <w:szCs w:val="28"/>
        </w:rPr>
        <w:t>信息安全类专业教学指导委员会与</w:t>
      </w:r>
      <w:r w:rsidR="00054F3F">
        <w:rPr>
          <w:rFonts w:ascii="仿宋" w:eastAsia="仿宋" w:hAnsi="仿宋" w:hint="eastAsia"/>
          <w:sz w:val="28"/>
          <w:szCs w:val="28"/>
        </w:rPr>
        <w:t>工业和信息化部</w:t>
      </w:r>
      <w:r w:rsidRPr="005C1FA4">
        <w:rPr>
          <w:rFonts w:ascii="仿宋" w:eastAsia="仿宋" w:hAnsi="仿宋" w:hint="eastAsia"/>
          <w:sz w:val="28"/>
          <w:szCs w:val="28"/>
        </w:rPr>
        <w:t>信息安全协调司</w:t>
      </w:r>
      <w:r w:rsidR="00C016F2">
        <w:rPr>
          <w:rFonts w:ascii="仿宋" w:eastAsia="仿宋" w:hAnsi="仿宋" w:hint="eastAsia"/>
          <w:sz w:val="28"/>
          <w:szCs w:val="28"/>
        </w:rPr>
        <w:t>共同</w:t>
      </w:r>
      <w:r w:rsidRPr="005C1FA4">
        <w:rPr>
          <w:rFonts w:ascii="仿宋" w:eastAsia="仿宋" w:hAnsi="仿宋" w:hint="eastAsia"/>
          <w:sz w:val="28"/>
          <w:szCs w:val="28"/>
        </w:rPr>
        <w:t>指导的</w:t>
      </w:r>
      <w:r w:rsidRPr="005C1FA4">
        <w:rPr>
          <w:rFonts w:ascii="仿宋" w:eastAsia="仿宋" w:hAnsi="仿宋"/>
          <w:sz w:val="28"/>
          <w:szCs w:val="28"/>
        </w:rPr>
        <w:t>“</w:t>
      </w:r>
      <w:r w:rsidRPr="005C1FA4">
        <w:rPr>
          <w:rFonts w:ascii="仿宋" w:eastAsia="仿宋" w:hAnsi="仿宋" w:hint="eastAsia"/>
          <w:sz w:val="28"/>
          <w:szCs w:val="28"/>
        </w:rPr>
        <w:t>中国信息安全博士论坛”连续举办了四届。作为国内信息安全行业内的高端智库、学术界的精英聚会，</w:t>
      </w:r>
      <w:r w:rsidR="00083CCA">
        <w:rPr>
          <w:rFonts w:ascii="仿宋" w:eastAsia="仿宋" w:hAnsi="仿宋" w:hint="eastAsia"/>
          <w:sz w:val="28"/>
          <w:szCs w:val="28"/>
        </w:rPr>
        <w:lastRenderedPageBreak/>
        <w:t>中国信息安全</w:t>
      </w:r>
      <w:r w:rsidRPr="005C1FA4">
        <w:rPr>
          <w:rFonts w:ascii="仿宋" w:eastAsia="仿宋" w:hAnsi="仿宋" w:hint="eastAsia"/>
          <w:sz w:val="28"/>
          <w:szCs w:val="28"/>
        </w:rPr>
        <w:t xml:space="preserve">博士论坛一直致力于管、产、学、研、用几个方面的沟通探讨与交流，为信息安全政策法规的预言与制定提供参考意见，为信息安全产业的前行探索发展之路，为各类行业的应用提供咨询建议。 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第五届中国信息安全博士论坛将于2012年8</w:t>
      </w:r>
      <w:r>
        <w:rPr>
          <w:rFonts w:ascii="仿宋" w:eastAsia="仿宋" w:hAnsi="仿宋" w:hint="eastAsia"/>
          <w:sz w:val="28"/>
          <w:szCs w:val="28"/>
        </w:rPr>
        <w:t>月在哈尔滨</w:t>
      </w:r>
      <w:r w:rsidRPr="005C1FA4">
        <w:rPr>
          <w:rFonts w:ascii="仿宋" w:eastAsia="仿宋" w:hAnsi="仿宋" w:hint="eastAsia"/>
          <w:sz w:val="28"/>
          <w:szCs w:val="28"/>
        </w:rPr>
        <w:t>举办。本届论坛的主题为“信息安全的战略思考”。在面对日趋多元化的网络欺诈与犯罪，复杂多变的信息系统安全以及全球关注的网络空间战略，信息安全进入到了一个交织复杂多变的时代，无论站在政治的高度，还是站在国际的视野来看，信息安全都已经进入并成为国家战略。尤其是云计算以及网络融合化的发展，在带来机遇的同时也带来了新的安全课题，我们需要重新审视并制定新的信息安全战略。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第五届</w:t>
      </w:r>
      <w:r w:rsidR="00B2081B">
        <w:rPr>
          <w:rFonts w:ascii="仿宋" w:eastAsia="仿宋" w:hAnsi="仿宋" w:hint="eastAsia"/>
          <w:sz w:val="28"/>
          <w:szCs w:val="28"/>
        </w:rPr>
        <w:t>中国</w:t>
      </w:r>
      <w:r w:rsidRPr="005C1FA4">
        <w:rPr>
          <w:rFonts w:ascii="仿宋" w:eastAsia="仿宋" w:hAnsi="仿宋" w:hint="eastAsia"/>
          <w:sz w:val="28"/>
          <w:szCs w:val="28"/>
        </w:rPr>
        <w:t>信息安全博士论坛将继续秉承开放、自由、和谐的宗旨，共同提高安全水平，促进世界和平。本次论坛将邀请当今国际、国内的知名专家、学者以及政府、行业、产业、媒体的信息安全资深研究者，共同</w:t>
      </w:r>
      <w:r>
        <w:rPr>
          <w:rFonts w:ascii="仿宋" w:eastAsia="仿宋" w:hAnsi="仿宋" w:hint="eastAsia"/>
          <w:sz w:val="28"/>
          <w:szCs w:val="28"/>
        </w:rPr>
        <w:t>探讨云时代的安全战略与应对措施</w:t>
      </w:r>
      <w:r w:rsidRPr="005C1FA4">
        <w:rPr>
          <w:rFonts w:ascii="仿宋" w:eastAsia="仿宋" w:hAnsi="仿宋" w:hint="eastAsia"/>
          <w:sz w:val="28"/>
          <w:szCs w:val="28"/>
        </w:rPr>
        <w:t>。</w:t>
      </w:r>
    </w:p>
    <w:p w:rsidR="00644A94" w:rsidRPr="00EA398B" w:rsidRDefault="00644A94" w:rsidP="00644A94">
      <w:pPr>
        <w:spacing w:line="590" w:lineRule="exact"/>
        <w:rPr>
          <w:rFonts w:ascii="宋体" w:eastAsia="宋体" w:hAnsi="宋体"/>
          <w:b/>
          <w:sz w:val="28"/>
          <w:szCs w:val="28"/>
        </w:rPr>
      </w:pPr>
      <w:r w:rsidRPr="00EA398B">
        <w:rPr>
          <w:rFonts w:ascii="宋体" w:eastAsia="宋体" w:hAnsi="宋体" w:hint="eastAsia"/>
          <w:b/>
          <w:sz w:val="28"/>
          <w:szCs w:val="28"/>
        </w:rPr>
        <w:t>三、</w:t>
      </w:r>
      <w:r w:rsidR="00323679">
        <w:rPr>
          <w:rFonts w:ascii="宋体" w:eastAsia="宋体" w:hAnsi="宋体" w:hint="eastAsia"/>
          <w:b/>
          <w:sz w:val="28"/>
          <w:szCs w:val="28"/>
        </w:rPr>
        <w:t>论坛</w:t>
      </w:r>
      <w:r w:rsidRPr="00EA398B">
        <w:rPr>
          <w:rFonts w:ascii="宋体" w:eastAsia="宋体" w:hAnsi="宋体" w:hint="eastAsia"/>
          <w:b/>
          <w:sz w:val="28"/>
          <w:szCs w:val="28"/>
        </w:rPr>
        <w:t>主题： 信息安全的战略思考</w:t>
      </w:r>
    </w:p>
    <w:p w:rsidR="00644A94" w:rsidRPr="00EA398B" w:rsidRDefault="00644A94" w:rsidP="007770D9">
      <w:pPr>
        <w:spacing w:line="59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EA398B">
        <w:rPr>
          <w:rFonts w:ascii="仿宋" w:eastAsia="仿宋" w:hAnsi="仿宋" w:hint="eastAsia"/>
          <w:b/>
          <w:sz w:val="28"/>
          <w:szCs w:val="28"/>
        </w:rPr>
        <w:t>分论坛一：</w:t>
      </w:r>
    </w:p>
    <w:p w:rsidR="00644A94" w:rsidRPr="00EA398B" w:rsidRDefault="00644A94" w:rsidP="00644A94">
      <w:pPr>
        <w:spacing w:line="590" w:lineRule="exact"/>
        <w:ind w:firstLineChars="200" w:firstLine="561"/>
        <w:rPr>
          <w:rFonts w:ascii="华文楷体" w:eastAsia="华文楷体" w:hAnsi="华文楷体"/>
          <w:b/>
          <w:sz w:val="28"/>
          <w:szCs w:val="28"/>
        </w:rPr>
      </w:pPr>
      <w:r w:rsidRPr="00EA398B">
        <w:rPr>
          <w:rFonts w:ascii="华文楷体" w:eastAsia="华文楷体" w:hAnsi="华文楷体" w:hint="eastAsia"/>
          <w:b/>
          <w:sz w:val="28"/>
          <w:szCs w:val="28"/>
        </w:rPr>
        <w:t>1.网络空间的安全战略</w:t>
      </w:r>
    </w:p>
    <w:p w:rsidR="00644A94" w:rsidRPr="005C1FA4" w:rsidRDefault="00644A94" w:rsidP="00644A94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网络时代的文化安全</w:t>
      </w:r>
    </w:p>
    <w:p w:rsidR="00644A94" w:rsidRDefault="00644A94" w:rsidP="00644A94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社交网络安全与</w:t>
      </w:r>
      <w:r>
        <w:rPr>
          <w:rFonts w:ascii="仿宋" w:eastAsia="仿宋" w:hAnsi="仿宋" w:hint="eastAsia"/>
          <w:sz w:val="28"/>
          <w:szCs w:val="28"/>
        </w:rPr>
        <w:t>个人</w:t>
      </w:r>
      <w:r w:rsidRPr="005C1FA4">
        <w:rPr>
          <w:rFonts w:ascii="仿宋" w:eastAsia="仿宋" w:hAnsi="仿宋" w:hint="eastAsia"/>
          <w:sz w:val="28"/>
          <w:szCs w:val="28"/>
        </w:rPr>
        <w:t>隐私保护</w:t>
      </w:r>
    </w:p>
    <w:p w:rsidR="00EF0681" w:rsidRPr="00EE54A6" w:rsidRDefault="00EF0681" w:rsidP="00EF0681">
      <w:pPr>
        <w:spacing w:line="590" w:lineRule="exact"/>
        <w:ind w:firstLineChars="200" w:firstLine="561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b/>
          <w:sz w:val="28"/>
          <w:szCs w:val="28"/>
        </w:rPr>
        <w:t>2.</w:t>
      </w:r>
      <w:r w:rsidRPr="005C1FA4">
        <w:rPr>
          <w:rFonts w:ascii="华文楷体" w:eastAsia="华文楷体" w:hAnsi="华文楷体" w:hint="eastAsia"/>
          <w:b/>
          <w:sz w:val="28"/>
          <w:szCs w:val="28"/>
        </w:rPr>
        <w:t>云计算环境下的信息安全技术</w:t>
      </w:r>
    </w:p>
    <w:p w:rsidR="00EF0681" w:rsidRPr="004A79C4" w:rsidRDefault="00EF0681" w:rsidP="00EF0681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云计算环境下的国家信息安全等级保护建设</w:t>
      </w:r>
    </w:p>
    <w:p w:rsidR="00EF0681" w:rsidRPr="005C1FA4" w:rsidRDefault="00EF0681" w:rsidP="00EF0681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云操作系统安全与云应用安全</w:t>
      </w:r>
    </w:p>
    <w:p w:rsidR="00EF0681" w:rsidRPr="005C1FA4" w:rsidRDefault="00EF0681" w:rsidP="00EF0681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WEB安全面临的挑战</w:t>
      </w:r>
    </w:p>
    <w:p w:rsidR="00EF0681" w:rsidRPr="00EF0681" w:rsidRDefault="00EF0681" w:rsidP="00EF0681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lastRenderedPageBreak/>
        <w:t>移动终端（手机、PAD）的安全</w:t>
      </w:r>
    </w:p>
    <w:p w:rsidR="00EF0681" w:rsidRDefault="00644A94" w:rsidP="007770D9">
      <w:pPr>
        <w:spacing w:line="59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EA398B">
        <w:rPr>
          <w:rFonts w:ascii="仿宋" w:eastAsia="仿宋" w:hAnsi="仿宋" w:hint="eastAsia"/>
          <w:b/>
          <w:sz w:val="28"/>
          <w:szCs w:val="28"/>
        </w:rPr>
        <w:t>分论坛二：</w:t>
      </w:r>
    </w:p>
    <w:p w:rsidR="00EF0681" w:rsidRPr="005C1FA4" w:rsidRDefault="00EF0681" w:rsidP="00EF0681">
      <w:pPr>
        <w:spacing w:line="590" w:lineRule="exact"/>
        <w:ind w:firstLineChars="200" w:firstLine="561"/>
        <w:rPr>
          <w:rFonts w:ascii="华文楷体" w:eastAsia="华文楷体" w:hAnsi="华文楷体"/>
          <w:b/>
          <w:sz w:val="28"/>
          <w:szCs w:val="28"/>
        </w:rPr>
      </w:pPr>
      <w:r>
        <w:rPr>
          <w:rFonts w:ascii="华文楷体" w:eastAsia="华文楷体" w:hAnsi="华文楷体" w:hint="eastAsia"/>
          <w:b/>
          <w:sz w:val="28"/>
          <w:szCs w:val="28"/>
        </w:rPr>
        <w:t>1.</w:t>
      </w:r>
      <w:r w:rsidRPr="005C1FA4">
        <w:rPr>
          <w:rFonts w:ascii="华文楷体" w:eastAsia="华文楷体" w:hAnsi="华文楷体" w:hint="eastAsia"/>
          <w:b/>
          <w:sz w:val="28"/>
          <w:szCs w:val="28"/>
        </w:rPr>
        <w:t>国家信息安全战略</w:t>
      </w:r>
    </w:p>
    <w:p w:rsidR="00EF0681" w:rsidRPr="005C1FA4" w:rsidRDefault="00EF0681" w:rsidP="00EF0681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云计算时代的安全战略思考</w:t>
      </w:r>
    </w:p>
    <w:p w:rsidR="00644A94" w:rsidRPr="00EF0681" w:rsidRDefault="00EF0681" w:rsidP="00EF0681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新技术环境下的国家信息安全战略定位</w:t>
      </w:r>
    </w:p>
    <w:p w:rsidR="00644A94" w:rsidRPr="005C1FA4" w:rsidRDefault="00644A94" w:rsidP="00644A94">
      <w:pPr>
        <w:spacing w:line="590" w:lineRule="exact"/>
        <w:ind w:firstLineChars="200" w:firstLine="561"/>
        <w:rPr>
          <w:rFonts w:ascii="仿宋" w:eastAsia="仿宋" w:hAnsi="仿宋"/>
          <w:sz w:val="28"/>
          <w:szCs w:val="28"/>
        </w:rPr>
      </w:pPr>
      <w:r>
        <w:rPr>
          <w:rFonts w:ascii="华文楷体" w:eastAsia="华文楷体" w:hAnsi="华文楷体" w:hint="eastAsia"/>
          <w:b/>
          <w:sz w:val="28"/>
          <w:szCs w:val="28"/>
        </w:rPr>
        <w:t>2.</w:t>
      </w:r>
      <w:r w:rsidRPr="005C1FA4">
        <w:rPr>
          <w:rFonts w:ascii="华文楷体" w:eastAsia="华文楷体" w:hAnsi="华文楷体" w:hint="eastAsia"/>
          <w:b/>
          <w:sz w:val="28"/>
          <w:szCs w:val="28"/>
        </w:rPr>
        <w:t xml:space="preserve">信息安全技术的发展趋势 </w:t>
      </w:r>
    </w:p>
    <w:p w:rsidR="00644A94" w:rsidRPr="005C1FA4" w:rsidRDefault="00644A94" w:rsidP="00644A94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下一代防火墙技术</w:t>
      </w:r>
    </w:p>
    <w:p w:rsidR="00644A94" w:rsidRPr="005C1FA4" w:rsidRDefault="00644A94" w:rsidP="00644A94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工业控制系统的安全防护</w:t>
      </w:r>
    </w:p>
    <w:p w:rsidR="00644A94" w:rsidRPr="005C1FA4" w:rsidRDefault="00644A94" w:rsidP="00644A94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融合情况下的网络安全技术</w:t>
      </w:r>
    </w:p>
    <w:p w:rsidR="00644A94" w:rsidRDefault="00644A94" w:rsidP="00644A94">
      <w:pPr>
        <w:pStyle w:val="a5"/>
        <w:numPr>
          <w:ilvl w:val="0"/>
          <w:numId w:val="1"/>
        </w:numPr>
        <w:spacing w:line="590" w:lineRule="exact"/>
        <w:ind w:leftChars="300" w:left="630" w:firstLine="560"/>
        <w:rPr>
          <w:rFonts w:ascii="仿宋" w:eastAsia="仿宋" w:hAnsi="仿宋"/>
          <w:sz w:val="28"/>
          <w:szCs w:val="28"/>
        </w:rPr>
      </w:pPr>
      <w:r w:rsidRPr="005C1FA4">
        <w:rPr>
          <w:rFonts w:ascii="仿宋" w:eastAsia="仿宋" w:hAnsi="仿宋" w:hint="eastAsia"/>
          <w:sz w:val="28"/>
          <w:szCs w:val="28"/>
        </w:rPr>
        <w:t>特种攻击的防护与监控</w:t>
      </w:r>
    </w:p>
    <w:p w:rsidR="00644A94" w:rsidRPr="00657114" w:rsidRDefault="00644A94" w:rsidP="00644A94">
      <w:pPr>
        <w:spacing w:line="590" w:lineRule="exact"/>
        <w:rPr>
          <w:rFonts w:ascii="宋体" w:eastAsia="宋体" w:hAnsi="宋体"/>
          <w:b/>
          <w:sz w:val="28"/>
          <w:szCs w:val="28"/>
        </w:rPr>
      </w:pPr>
      <w:r w:rsidRPr="00EA398B">
        <w:rPr>
          <w:rFonts w:ascii="宋体" w:eastAsia="宋体" w:hAnsi="宋体" w:hint="eastAsia"/>
          <w:b/>
          <w:sz w:val="28"/>
          <w:szCs w:val="28"/>
        </w:rPr>
        <w:t>四、</w:t>
      </w:r>
      <w:r w:rsidRPr="00657114">
        <w:rPr>
          <w:rFonts w:ascii="宋体" w:eastAsia="宋体" w:hAnsi="宋体" w:hint="eastAsia"/>
          <w:b/>
          <w:sz w:val="28"/>
          <w:szCs w:val="28"/>
        </w:rPr>
        <w:t>时间、地点</w:t>
      </w:r>
    </w:p>
    <w:p w:rsidR="00CC216F" w:rsidRDefault="00644A94" w:rsidP="007770D9">
      <w:pPr>
        <w:spacing w:line="590" w:lineRule="exact"/>
        <w:ind w:firstLineChars="348" w:firstLine="975"/>
        <w:rPr>
          <w:rFonts w:ascii="仿宋" w:eastAsia="仿宋" w:hAnsi="仿宋"/>
          <w:b/>
          <w:sz w:val="28"/>
          <w:szCs w:val="28"/>
        </w:rPr>
      </w:pPr>
      <w:r w:rsidRPr="007E6B1D">
        <w:rPr>
          <w:rFonts w:ascii="仿宋" w:eastAsia="仿宋" w:hAnsi="仿宋" w:hint="eastAsia"/>
          <w:b/>
          <w:sz w:val="28"/>
          <w:szCs w:val="28"/>
        </w:rPr>
        <w:t>时间：2012年8月</w:t>
      </w:r>
      <w:r w:rsidR="00EB28C5">
        <w:rPr>
          <w:rFonts w:ascii="仿宋" w:eastAsia="仿宋" w:hAnsi="仿宋" w:hint="eastAsia"/>
          <w:b/>
          <w:sz w:val="28"/>
          <w:szCs w:val="28"/>
        </w:rPr>
        <w:t>4日-6日（3日报到）</w:t>
      </w:r>
    </w:p>
    <w:p w:rsidR="00644A94" w:rsidRPr="00657114" w:rsidRDefault="00644A94" w:rsidP="007770D9">
      <w:pPr>
        <w:spacing w:line="590" w:lineRule="exact"/>
        <w:ind w:firstLineChars="348" w:firstLine="975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地点：哈尔滨工业大学</w:t>
      </w:r>
    </w:p>
    <w:p w:rsidR="00644A94" w:rsidRPr="005C1FA4" w:rsidRDefault="00644A94" w:rsidP="00644A94">
      <w:pPr>
        <w:spacing w:line="590" w:lineRule="exact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第五届中国信息安全博士论坛论文刊登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5C1FA4">
        <w:rPr>
          <w:rFonts w:ascii="华文仿宋" w:eastAsia="华文仿宋" w:hAnsi="华文仿宋" w:hint="eastAsia"/>
          <w:sz w:val="28"/>
          <w:szCs w:val="28"/>
        </w:rPr>
        <w:t>为了促进参会人员的相互学习交流、共享研究成果，论坛组委会将选取优秀论文在</w:t>
      </w:r>
      <w:r w:rsidRPr="00F571A4">
        <w:rPr>
          <w:rFonts w:ascii="华文仿宋" w:eastAsia="华文仿宋" w:hAnsi="华文仿宋" w:hint="eastAsia"/>
          <w:b/>
          <w:sz w:val="28"/>
          <w:szCs w:val="28"/>
        </w:rPr>
        <w:t>《</w:t>
      </w:r>
      <w:r w:rsidR="00F571A4" w:rsidRPr="00F571A4">
        <w:rPr>
          <w:rFonts w:ascii="华文仿宋" w:eastAsia="华文仿宋" w:hAnsi="华文仿宋"/>
          <w:b/>
          <w:sz w:val="28"/>
          <w:szCs w:val="28"/>
        </w:rPr>
        <w:t>China Communications</w:t>
      </w:r>
      <w:r w:rsidRPr="00F571A4">
        <w:rPr>
          <w:rFonts w:ascii="华文仿宋" w:eastAsia="华文仿宋" w:hAnsi="华文仿宋" w:hint="eastAsia"/>
          <w:b/>
          <w:sz w:val="28"/>
          <w:szCs w:val="28"/>
        </w:rPr>
        <w:t>》（SCIE索引）</w:t>
      </w:r>
      <w:r w:rsidRPr="005C1FA4">
        <w:rPr>
          <w:rFonts w:ascii="华文仿宋" w:eastAsia="华文仿宋" w:hAnsi="华文仿宋" w:hint="eastAsia"/>
          <w:sz w:val="28"/>
          <w:szCs w:val="28"/>
        </w:rPr>
        <w:t>专版</w:t>
      </w:r>
      <w:r w:rsidR="0051222A" w:rsidRPr="005C1FA4">
        <w:rPr>
          <w:rFonts w:ascii="华文仿宋" w:eastAsia="华文仿宋" w:hAnsi="华文仿宋" w:hint="eastAsia"/>
          <w:sz w:val="28"/>
          <w:szCs w:val="28"/>
        </w:rPr>
        <w:t>刊登</w:t>
      </w:r>
      <w:r w:rsidR="0051222A">
        <w:rPr>
          <w:rFonts w:ascii="华文仿宋" w:eastAsia="华文仿宋" w:hAnsi="华文仿宋" w:hint="eastAsia"/>
          <w:sz w:val="28"/>
          <w:szCs w:val="28"/>
        </w:rPr>
        <w:t>（文章内容全部为英文）及推荐到</w:t>
      </w:r>
      <w:r w:rsidR="0051222A" w:rsidRPr="009C4DFF">
        <w:rPr>
          <w:rFonts w:ascii="华文仿宋" w:eastAsia="华文仿宋" w:hAnsi="华文仿宋" w:hint="eastAsia"/>
          <w:b/>
          <w:sz w:val="28"/>
          <w:szCs w:val="28"/>
        </w:rPr>
        <w:t>《哈尔滨工业大学</w:t>
      </w:r>
      <w:r w:rsidR="002C387B" w:rsidRPr="00D93C96">
        <w:rPr>
          <w:rFonts w:ascii="华文仿宋" w:eastAsia="华文仿宋" w:hAnsi="华文仿宋" w:hint="eastAsia"/>
          <w:b/>
          <w:sz w:val="28"/>
          <w:szCs w:val="28"/>
        </w:rPr>
        <w:t>学报</w:t>
      </w:r>
      <w:r w:rsidR="00D93C96" w:rsidRPr="00D93C96">
        <w:rPr>
          <w:rFonts w:ascii="华文仿宋" w:eastAsia="华文仿宋" w:hAnsi="华文仿宋" w:hint="eastAsia"/>
          <w:b/>
          <w:sz w:val="28"/>
          <w:szCs w:val="28"/>
        </w:rPr>
        <w:t>》</w:t>
      </w:r>
      <w:r w:rsidR="0051222A">
        <w:rPr>
          <w:rFonts w:ascii="华文仿宋" w:eastAsia="华文仿宋" w:hAnsi="华文仿宋" w:hint="eastAsia"/>
          <w:sz w:val="28"/>
          <w:szCs w:val="28"/>
        </w:rPr>
        <w:t>刊登</w:t>
      </w:r>
      <w:r w:rsidRPr="005C1FA4">
        <w:rPr>
          <w:rFonts w:ascii="华文仿宋" w:eastAsia="华文仿宋" w:hAnsi="华文仿宋" w:hint="eastAsia"/>
          <w:sz w:val="28"/>
          <w:szCs w:val="28"/>
        </w:rPr>
        <w:t>。现向广大参会人员征集优秀论文和研究成果。论文要求：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5C1FA4">
        <w:rPr>
          <w:rFonts w:ascii="华文仿宋" w:eastAsia="华文仿宋" w:hAnsi="华文仿宋" w:hint="eastAsia"/>
          <w:sz w:val="28"/>
          <w:szCs w:val="28"/>
        </w:rPr>
        <w:t>1、文章字数在5000字以内，特别情况可适当放宽。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5C1FA4">
        <w:rPr>
          <w:rFonts w:ascii="华文仿宋" w:eastAsia="华文仿宋" w:hAnsi="华文仿宋" w:hint="eastAsia"/>
          <w:sz w:val="28"/>
          <w:szCs w:val="28"/>
        </w:rPr>
        <w:t>2、投稿格式为电子邮件附件投稿。</w:t>
      </w:r>
      <w:hyperlink r:id="rId9" w:history="1">
        <w:r w:rsidRPr="005C1FA4">
          <w:rPr>
            <w:rStyle w:val="a6"/>
            <w:rFonts w:ascii="华文仿宋" w:eastAsia="华文仿宋" w:hint="eastAsia"/>
            <w:kern w:val="21"/>
            <w:sz w:val="28"/>
            <w:szCs w:val="28"/>
          </w:rPr>
          <w:t>secdoctor@163.com</w:t>
        </w:r>
      </w:hyperlink>
      <w:r w:rsidRPr="005C1FA4">
        <w:rPr>
          <w:rFonts w:ascii="华文仿宋" w:eastAsia="华文仿宋" w:hint="eastAsia"/>
          <w:kern w:val="21"/>
          <w:sz w:val="28"/>
          <w:szCs w:val="28"/>
        </w:rPr>
        <w:t>。</w:t>
      </w:r>
    </w:p>
    <w:p w:rsidR="007770D9" w:rsidRPr="007770D9" w:rsidRDefault="007770D9" w:rsidP="007770D9">
      <w:pPr>
        <w:shd w:val="clear" w:color="auto" w:fill="FFFFFF"/>
        <w:spacing w:before="150" w:line="450" w:lineRule="atLeast"/>
        <w:jc w:val="left"/>
        <w:outlineLvl w:val="1"/>
        <w:rPr>
          <w:rFonts w:ascii="华文仿宋" w:eastAsia="华文仿宋" w:hAnsi="华文仿宋" w:cs="Tahoma"/>
          <w:kern w:val="36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 xml:space="preserve">    </w:t>
      </w:r>
      <w:r w:rsidR="00644A94" w:rsidRPr="005C1FA4">
        <w:rPr>
          <w:rFonts w:ascii="华文仿宋" w:eastAsia="华文仿宋" w:hAnsi="华文仿宋" w:hint="eastAsia"/>
          <w:sz w:val="28"/>
          <w:szCs w:val="28"/>
        </w:rPr>
        <w:t>3、论文一律采用标准格式</w:t>
      </w:r>
      <w:r w:rsidR="00644A94" w:rsidRPr="007770D9">
        <w:rPr>
          <w:rFonts w:ascii="华文仿宋" w:eastAsia="华文仿宋" w:hAnsi="华文仿宋" w:hint="eastAsia"/>
          <w:sz w:val="28"/>
          <w:szCs w:val="28"/>
        </w:rPr>
        <w:t>（详</w:t>
      </w:r>
      <w:r w:rsidRPr="007770D9">
        <w:rPr>
          <w:rFonts w:ascii="华文仿宋" w:eastAsia="华文仿宋" w:hAnsi="华文仿宋" w:hint="eastAsia"/>
          <w:sz w:val="28"/>
          <w:szCs w:val="28"/>
        </w:rPr>
        <w:t>见</w:t>
      </w:r>
      <w:r w:rsidRPr="007770D9">
        <w:rPr>
          <w:rFonts w:ascii="华文仿宋" w:eastAsia="华文仿宋" w:hAnsi="华文仿宋" w:cs="Tahoma" w:hint="eastAsia"/>
          <w:kern w:val="36"/>
          <w:sz w:val="28"/>
          <w:szCs w:val="28"/>
        </w:rPr>
        <w:t>《中国通信》（中英文版）投稿指南</w:t>
      </w:r>
      <w:r w:rsidRPr="007770D9">
        <w:rPr>
          <w:rFonts w:ascii="华文仿宋" w:eastAsia="华文仿宋" w:hAnsi="华文仿宋" w:cs="Tahoma"/>
          <w:kern w:val="36"/>
          <w:sz w:val="28"/>
          <w:szCs w:val="28"/>
        </w:rPr>
        <w:t>http://www.ezcom.cn/chinese/Article/10872</w:t>
      </w:r>
      <w:r w:rsidRPr="007770D9">
        <w:rPr>
          <w:rFonts w:ascii="华文仿宋" w:eastAsia="华文仿宋" w:hAnsi="华文仿宋" w:cs="Tahoma" w:hint="eastAsia"/>
          <w:kern w:val="36"/>
          <w:sz w:val="28"/>
          <w:szCs w:val="28"/>
        </w:rPr>
        <w:t>）</w:t>
      </w:r>
      <w:r>
        <w:rPr>
          <w:rFonts w:ascii="华文仿宋" w:eastAsia="华文仿宋" w:hAnsi="华文仿宋" w:cs="Tahoma" w:hint="eastAsia"/>
          <w:kern w:val="36"/>
          <w:sz w:val="28"/>
          <w:szCs w:val="28"/>
        </w:rPr>
        <w:t>。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5C1FA4">
        <w:rPr>
          <w:rFonts w:ascii="华文仿宋" w:eastAsia="华文仿宋" w:hAnsi="华文仿宋" w:hint="eastAsia"/>
          <w:sz w:val="28"/>
          <w:szCs w:val="28"/>
        </w:rPr>
        <w:t>4、论文内容切合主题、选题自定。重点突出作者的创新和成果，</w:t>
      </w:r>
      <w:r w:rsidRPr="005C1FA4">
        <w:rPr>
          <w:rFonts w:ascii="华文仿宋" w:eastAsia="华文仿宋" w:hAnsi="华文仿宋" w:hint="eastAsia"/>
          <w:sz w:val="28"/>
          <w:szCs w:val="28"/>
        </w:rPr>
        <w:lastRenderedPageBreak/>
        <w:t>具有较重要的学术价值和应用推广价值，未在国内外公开发表或宣读。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5C1FA4">
        <w:rPr>
          <w:rFonts w:ascii="华文仿宋" w:eastAsia="华文仿宋" w:hAnsi="华文仿宋" w:hint="eastAsia"/>
          <w:sz w:val="28"/>
          <w:szCs w:val="28"/>
        </w:rPr>
        <w:t>5、作者本人对文章内容负责，文稿自校。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5C1FA4">
        <w:rPr>
          <w:rFonts w:ascii="华文仿宋" w:eastAsia="华文仿宋" w:hAnsi="华文仿宋" w:hint="eastAsia"/>
          <w:sz w:val="28"/>
          <w:szCs w:val="28"/>
        </w:rPr>
        <w:t>6、截止时间：</w:t>
      </w:r>
      <w:r w:rsidRPr="005C1FA4">
        <w:rPr>
          <w:rFonts w:ascii="华文仿宋" w:eastAsia="华文仿宋" w:hAnsi="华文仿宋"/>
          <w:sz w:val="28"/>
          <w:szCs w:val="28"/>
        </w:rPr>
        <w:t>20</w:t>
      </w:r>
      <w:r w:rsidRPr="005C1FA4">
        <w:rPr>
          <w:rFonts w:ascii="华文仿宋" w:eastAsia="华文仿宋" w:hAnsi="华文仿宋" w:hint="eastAsia"/>
          <w:sz w:val="28"/>
          <w:szCs w:val="28"/>
        </w:rPr>
        <w:t>12年6月20日</w:t>
      </w:r>
    </w:p>
    <w:p w:rsidR="00644A94" w:rsidRPr="005C1FA4" w:rsidRDefault="00644A94" w:rsidP="00644A94">
      <w:pPr>
        <w:spacing w:line="590" w:lineRule="exact"/>
        <w:rPr>
          <w:rFonts w:ascii="宋体" w:eastAsia="宋体" w:hAnsi="宋体"/>
          <w:b/>
          <w:sz w:val="28"/>
          <w:szCs w:val="28"/>
        </w:rPr>
      </w:pPr>
      <w:r w:rsidRPr="005C1FA4">
        <w:rPr>
          <w:rFonts w:ascii="宋体" w:eastAsia="宋体" w:hAnsi="宋体" w:hint="eastAsia"/>
          <w:b/>
          <w:sz w:val="28"/>
          <w:szCs w:val="28"/>
        </w:rPr>
        <w:t>五、参会事宜</w:t>
      </w:r>
    </w:p>
    <w:p w:rsidR="00644A94" w:rsidRPr="00727278" w:rsidRDefault="00644A94" w:rsidP="00644A94">
      <w:pPr>
        <w:spacing w:line="59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5C1FA4">
        <w:rPr>
          <w:rFonts w:ascii="华文仿宋" w:eastAsia="华文仿宋" w:hAnsi="华文仿宋" w:hint="eastAsia"/>
          <w:sz w:val="28"/>
          <w:szCs w:val="28"/>
        </w:rPr>
        <w:t>1、参会资格：国内外高等学校和科研院所</w:t>
      </w:r>
      <w:r w:rsidRPr="009A673E">
        <w:rPr>
          <w:rFonts w:ascii="华文仿宋" w:eastAsia="华文仿宋" w:hAnsi="华文仿宋" w:hint="eastAsia"/>
          <w:sz w:val="28"/>
          <w:szCs w:val="28"/>
        </w:rPr>
        <w:t>的信息安全、网络安全方向的教学科研人员及硕士研究生、在读博士、拥有博士学位的个人、拥有副教授以上职称（含博士生导师）的个人</w:t>
      </w:r>
      <w:r w:rsidRPr="00A80BDC">
        <w:rPr>
          <w:rFonts w:ascii="宋体" w:hAnsi="宋体" w:hint="eastAsia"/>
          <w:sz w:val="24"/>
        </w:rPr>
        <w:t>；</w:t>
      </w:r>
      <w:r w:rsidRPr="005C1FA4">
        <w:rPr>
          <w:rFonts w:ascii="华文仿宋" w:eastAsia="华文仿宋" w:hAnsi="华文仿宋" w:hint="eastAsia"/>
          <w:sz w:val="28"/>
          <w:szCs w:val="28"/>
        </w:rPr>
        <w:t>信息安全主管部门领导及业界知名专家学者、信息安全企事业单位的技术研究人员。</w:t>
      </w:r>
    </w:p>
    <w:p w:rsidR="00644A94" w:rsidRPr="000B29BD" w:rsidRDefault="00644A94" w:rsidP="00644A94">
      <w:pPr>
        <w:spacing w:line="590" w:lineRule="exact"/>
        <w:ind w:firstLineChars="200" w:firstLine="560"/>
        <w:rPr>
          <w:rFonts w:ascii="华文仿宋" w:eastAsia="华文仿宋"/>
          <w:kern w:val="21"/>
          <w:sz w:val="28"/>
          <w:szCs w:val="28"/>
        </w:rPr>
      </w:pPr>
      <w:r w:rsidRPr="005C1FA4">
        <w:rPr>
          <w:rFonts w:ascii="华文仿宋" w:eastAsia="华文仿宋" w:hAnsi="华文仿宋" w:hint="eastAsia"/>
          <w:sz w:val="28"/>
          <w:szCs w:val="28"/>
        </w:rPr>
        <w:t>2、会议报名：</w:t>
      </w:r>
      <w:r w:rsidRPr="005C1FA4">
        <w:rPr>
          <w:rFonts w:ascii="华文仿宋" w:eastAsia="华文仿宋" w:hint="eastAsia"/>
          <w:kern w:val="21"/>
          <w:sz w:val="28"/>
          <w:szCs w:val="28"/>
        </w:rPr>
        <w:t>参会人员可以直接与会务组联</w:t>
      </w:r>
      <w:r>
        <w:rPr>
          <w:rFonts w:ascii="华文仿宋" w:eastAsia="华文仿宋" w:hint="eastAsia"/>
          <w:kern w:val="21"/>
          <w:sz w:val="28"/>
          <w:szCs w:val="28"/>
        </w:rPr>
        <w:t>系，填写报名回执表（见附件一</w:t>
      </w:r>
      <w:r w:rsidRPr="005C1FA4">
        <w:rPr>
          <w:rFonts w:ascii="华文仿宋" w:eastAsia="华文仿宋" w:hint="eastAsia"/>
          <w:kern w:val="21"/>
          <w:sz w:val="28"/>
          <w:szCs w:val="28"/>
        </w:rPr>
        <w:t>），电邮或传真，会务组将在开会前2周内发正式参会邀请函。</w:t>
      </w:r>
    </w:p>
    <w:p w:rsidR="00644A94" w:rsidRPr="005C1FA4" w:rsidRDefault="00644A94" w:rsidP="00644A94">
      <w:pPr>
        <w:spacing w:line="59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5C1FA4">
        <w:rPr>
          <w:rFonts w:ascii="华文仿宋" w:eastAsia="华文仿宋" w:hint="eastAsia"/>
          <w:kern w:val="21"/>
          <w:sz w:val="28"/>
          <w:szCs w:val="28"/>
        </w:rPr>
        <w:t>3、参会费用：个人参会费用</w:t>
      </w:r>
      <w:r w:rsidRPr="00DB54C8">
        <w:rPr>
          <w:rFonts w:ascii="华文仿宋" w:eastAsia="华文仿宋" w:hint="eastAsia"/>
          <w:kern w:val="21"/>
          <w:sz w:val="28"/>
          <w:szCs w:val="28"/>
        </w:rPr>
        <w:t>980元</w:t>
      </w:r>
      <w:r w:rsidRPr="005C1FA4">
        <w:rPr>
          <w:rFonts w:ascii="华文仿宋" w:eastAsia="华文仿宋" w:hint="eastAsia"/>
          <w:kern w:val="21"/>
          <w:sz w:val="28"/>
          <w:szCs w:val="28"/>
        </w:rPr>
        <w:t>/</w:t>
      </w:r>
      <w:r>
        <w:rPr>
          <w:rFonts w:ascii="华文仿宋" w:eastAsia="华文仿宋" w:hint="eastAsia"/>
          <w:kern w:val="21"/>
          <w:sz w:val="28"/>
          <w:szCs w:val="28"/>
        </w:rPr>
        <w:t>人（含报名费、资料费）。</w:t>
      </w:r>
      <w:r w:rsidRPr="005C1FA4">
        <w:rPr>
          <w:rFonts w:ascii="华文仿宋" w:eastAsia="华文仿宋" w:hint="eastAsia"/>
          <w:kern w:val="21"/>
          <w:sz w:val="28"/>
          <w:szCs w:val="28"/>
        </w:rPr>
        <w:t>食宿统一安排，费用自理。单位参会费用，请与会务组联系商谈。</w:t>
      </w:r>
      <w:r>
        <w:rPr>
          <w:rFonts w:ascii="华文仿宋" w:eastAsia="华文仿宋" w:hint="eastAsia"/>
          <w:kern w:val="21"/>
          <w:sz w:val="28"/>
          <w:szCs w:val="28"/>
        </w:rPr>
        <w:t>参观</w:t>
      </w:r>
      <w:r w:rsidR="002A590E">
        <w:rPr>
          <w:rFonts w:ascii="华文仿宋" w:eastAsia="华文仿宋" w:hint="eastAsia"/>
          <w:kern w:val="21"/>
          <w:sz w:val="28"/>
          <w:szCs w:val="28"/>
        </w:rPr>
        <w:t>费用</w:t>
      </w:r>
      <w:r>
        <w:rPr>
          <w:rFonts w:ascii="华文仿宋" w:eastAsia="华文仿宋" w:hint="eastAsia"/>
          <w:kern w:val="21"/>
          <w:sz w:val="28"/>
          <w:szCs w:val="28"/>
        </w:rPr>
        <w:t>另付。</w:t>
      </w:r>
    </w:p>
    <w:p w:rsidR="00644A94" w:rsidRPr="005C1FA4" w:rsidRDefault="00644A94" w:rsidP="00644A94">
      <w:pPr>
        <w:spacing w:line="590" w:lineRule="exact"/>
        <w:rPr>
          <w:rFonts w:ascii="宋体" w:eastAsia="宋体" w:hAnsi="宋体"/>
          <w:b/>
          <w:sz w:val="28"/>
          <w:szCs w:val="28"/>
        </w:rPr>
      </w:pPr>
      <w:r w:rsidRPr="005C1FA4">
        <w:rPr>
          <w:rFonts w:ascii="宋体" w:eastAsia="宋体" w:hAnsi="宋体" w:hint="eastAsia"/>
          <w:b/>
          <w:sz w:val="28"/>
          <w:szCs w:val="28"/>
        </w:rPr>
        <w:t>六、联系方式</w:t>
      </w:r>
    </w:p>
    <w:p w:rsidR="00644A94" w:rsidRDefault="00644A94" w:rsidP="00644A94">
      <w:pPr>
        <w:spacing w:line="590" w:lineRule="exact"/>
        <w:ind w:firstLineChars="200" w:firstLine="560"/>
        <w:rPr>
          <w:rFonts w:ascii="华文仿宋" w:eastAsia="华文仿宋"/>
          <w:kern w:val="21"/>
          <w:sz w:val="28"/>
          <w:szCs w:val="28"/>
        </w:rPr>
      </w:pPr>
      <w:r w:rsidRPr="005C1FA4">
        <w:rPr>
          <w:rFonts w:ascii="华文仿宋" w:eastAsia="华文仿宋" w:hint="eastAsia"/>
          <w:kern w:val="21"/>
          <w:sz w:val="28"/>
          <w:szCs w:val="28"/>
        </w:rPr>
        <w:t>会务组联系：010-84937005</w:t>
      </w:r>
      <w:r w:rsidR="007B3CA1">
        <w:rPr>
          <w:rFonts w:ascii="华文仿宋" w:eastAsia="华文仿宋" w:hint="eastAsia"/>
          <w:kern w:val="21"/>
          <w:sz w:val="28"/>
          <w:szCs w:val="28"/>
        </w:rPr>
        <w:t>/6</w:t>
      </w:r>
      <w:r w:rsidRPr="005C1FA4">
        <w:rPr>
          <w:rFonts w:ascii="华文仿宋" w:eastAsia="华文仿宋" w:hint="eastAsia"/>
          <w:kern w:val="21"/>
          <w:sz w:val="28"/>
          <w:szCs w:val="28"/>
        </w:rPr>
        <w:t xml:space="preserve">   张鹏飞  手机：13718702349</w:t>
      </w:r>
    </w:p>
    <w:p w:rsidR="000215D9" w:rsidRPr="000215D9" w:rsidRDefault="00644A94" w:rsidP="00192BDB">
      <w:pPr>
        <w:spacing w:line="590" w:lineRule="exact"/>
        <w:ind w:firstLineChars="200" w:firstLine="560"/>
        <w:rPr>
          <w:rFonts w:ascii="华文仿宋" w:eastAsia="华文仿宋"/>
          <w:kern w:val="21"/>
          <w:sz w:val="28"/>
          <w:szCs w:val="28"/>
        </w:rPr>
      </w:pPr>
      <w:r w:rsidRPr="005C1FA4">
        <w:rPr>
          <w:rFonts w:ascii="华文仿宋" w:eastAsia="华文仿宋" w:hint="eastAsia"/>
          <w:kern w:val="21"/>
          <w:sz w:val="28"/>
          <w:szCs w:val="28"/>
        </w:rPr>
        <w:t>联系邮箱</w:t>
      </w:r>
      <w:r w:rsidR="00192BDB">
        <w:rPr>
          <w:rFonts w:ascii="华文仿宋" w:eastAsia="华文仿宋" w:hint="eastAsia"/>
          <w:kern w:val="21"/>
          <w:sz w:val="28"/>
          <w:szCs w:val="28"/>
        </w:rPr>
        <w:t>：</w:t>
      </w:r>
      <w:hyperlink r:id="rId10" w:history="1">
        <w:r w:rsidRPr="005C1FA4">
          <w:rPr>
            <w:rStyle w:val="a6"/>
            <w:rFonts w:ascii="华文仿宋" w:eastAsia="华文仿宋" w:hint="eastAsia"/>
            <w:kern w:val="21"/>
            <w:sz w:val="28"/>
            <w:szCs w:val="28"/>
          </w:rPr>
          <w:t>secdoctor@163.com</w:t>
        </w:r>
      </w:hyperlink>
      <w:r w:rsidR="00192BDB">
        <w:rPr>
          <w:rFonts w:ascii="华文仿宋" w:eastAsia="华文仿宋" w:hint="eastAsia"/>
          <w:kern w:val="21"/>
          <w:sz w:val="28"/>
          <w:szCs w:val="28"/>
        </w:rPr>
        <w:t xml:space="preserve">  </w:t>
      </w:r>
      <w:r w:rsidR="00F94E6D">
        <w:rPr>
          <w:rFonts w:ascii="华文仿宋" w:eastAsia="华文仿宋" w:hint="eastAsia"/>
          <w:kern w:val="21"/>
          <w:sz w:val="28"/>
          <w:szCs w:val="28"/>
        </w:rPr>
        <w:t>李奕白</w:t>
      </w:r>
      <w:r w:rsidR="00192BDB">
        <w:rPr>
          <w:rFonts w:ascii="华文仿宋" w:eastAsia="华文仿宋" w:hint="eastAsia"/>
          <w:kern w:val="21"/>
          <w:sz w:val="28"/>
          <w:szCs w:val="28"/>
        </w:rPr>
        <w:t xml:space="preserve">  手机：136</w:t>
      </w:r>
      <w:r w:rsidR="00F94E6D">
        <w:rPr>
          <w:rFonts w:ascii="华文仿宋" w:eastAsia="华文仿宋" w:hint="eastAsia"/>
          <w:kern w:val="21"/>
          <w:sz w:val="28"/>
          <w:szCs w:val="28"/>
        </w:rPr>
        <w:t>51205853</w:t>
      </w:r>
    </w:p>
    <w:p w:rsidR="008B500F" w:rsidRDefault="007B3CA1" w:rsidP="008B500F">
      <w:pPr>
        <w:spacing w:line="590" w:lineRule="exact"/>
        <w:ind w:firstLineChars="147" w:firstLine="412"/>
        <w:rPr>
          <w:rFonts w:ascii="华文仿宋" w:eastAsia="华文仿宋"/>
          <w:kern w:val="21"/>
          <w:sz w:val="28"/>
          <w:szCs w:val="28"/>
        </w:rPr>
      </w:pPr>
      <w:r>
        <w:rPr>
          <w:rFonts w:ascii="华文仿宋" w:eastAsia="华文仿宋"/>
          <w:noProof/>
          <w:kern w:val="21"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142875</wp:posOffset>
            </wp:positionV>
            <wp:extent cx="1800225" cy="1800225"/>
            <wp:effectExtent l="0" t="0" r="0" b="0"/>
            <wp:wrapNone/>
            <wp:docPr id="2" name="图片 1" descr="哈尔滨工业大学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哈尔滨工业大学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500F">
        <w:rPr>
          <w:rFonts w:ascii="华文仿宋" w:eastAsia="华文仿宋"/>
          <w:noProof/>
          <w:kern w:val="21"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209550</wp:posOffset>
            </wp:positionV>
            <wp:extent cx="1800225" cy="1800225"/>
            <wp:effectExtent l="0" t="0" r="0" b="0"/>
            <wp:wrapNone/>
            <wp:docPr id="5" name="图片 4" descr="艾得威尔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艾得威尔章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仿宋" w:eastAsia="华文仿宋" w:hint="eastAsia"/>
          <w:kern w:val="21"/>
          <w:sz w:val="28"/>
          <w:szCs w:val="28"/>
        </w:rPr>
        <w:t xml:space="preserve">                             刘  晴  手机：13661116129</w:t>
      </w:r>
    </w:p>
    <w:p w:rsidR="008B500F" w:rsidRDefault="008B500F" w:rsidP="008B500F">
      <w:pPr>
        <w:spacing w:line="590" w:lineRule="exact"/>
        <w:ind w:firstLineChars="147" w:firstLine="412"/>
        <w:rPr>
          <w:rFonts w:ascii="华文仿宋" w:eastAsia="华文仿宋"/>
          <w:kern w:val="21"/>
          <w:sz w:val="28"/>
          <w:szCs w:val="28"/>
        </w:rPr>
      </w:pPr>
    </w:p>
    <w:p w:rsidR="008B500F" w:rsidRPr="00EA398B" w:rsidRDefault="008B500F" w:rsidP="008B500F">
      <w:pPr>
        <w:spacing w:line="590" w:lineRule="exact"/>
        <w:ind w:firstLineChars="399" w:firstLine="112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哈尔滨工业大学</w:t>
      </w:r>
      <w:r>
        <w:rPr>
          <w:rFonts w:asciiTheme="minorEastAsia" w:hAnsiTheme="minorEastAsia" w:hint="eastAsia"/>
          <w:b/>
          <w:sz w:val="28"/>
          <w:szCs w:val="28"/>
        </w:rPr>
        <w:tab/>
      </w:r>
      <w:r>
        <w:rPr>
          <w:rFonts w:asciiTheme="minorEastAsia" w:hAnsiTheme="minorEastAsia" w:hint="eastAsia"/>
          <w:b/>
          <w:sz w:val="28"/>
          <w:szCs w:val="28"/>
        </w:rPr>
        <w:tab/>
        <w:t xml:space="preserve">      北京艾得威尔信息咨询中心</w:t>
      </w:r>
    </w:p>
    <w:p w:rsidR="008B500F" w:rsidRDefault="008B500F" w:rsidP="008B500F">
      <w:pPr>
        <w:spacing w:line="590" w:lineRule="exact"/>
        <w:ind w:firstLineChars="1140" w:firstLine="3204"/>
        <w:rPr>
          <w:rFonts w:asciiTheme="minorEastAsia" w:hAnsiTheme="minorEastAsia"/>
          <w:b/>
          <w:sz w:val="28"/>
          <w:szCs w:val="28"/>
        </w:rPr>
      </w:pPr>
    </w:p>
    <w:p w:rsidR="008B500F" w:rsidRPr="00644A94" w:rsidRDefault="008B500F" w:rsidP="008B500F">
      <w:pPr>
        <w:spacing w:line="590" w:lineRule="exact"/>
        <w:ind w:firstLineChars="1140" w:firstLine="3204"/>
        <w:rPr>
          <w:rFonts w:asciiTheme="minorEastAsia" w:hAnsiTheme="minorEastAsia"/>
          <w:b/>
          <w:sz w:val="28"/>
          <w:szCs w:val="28"/>
        </w:rPr>
      </w:pPr>
      <w:r w:rsidRPr="00EA398B">
        <w:rPr>
          <w:rFonts w:asciiTheme="minorEastAsia" w:hAnsiTheme="minorEastAsia" w:hint="eastAsia"/>
          <w:b/>
          <w:sz w:val="28"/>
          <w:szCs w:val="28"/>
        </w:rPr>
        <w:t>2012年1月</w:t>
      </w:r>
    </w:p>
    <w:p w:rsidR="00D52C94" w:rsidRDefault="00D52C94" w:rsidP="00F4700B">
      <w:pPr>
        <w:tabs>
          <w:tab w:val="left" w:pos="2745"/>
        </w:tabs>
        <w:spacing w:line="140" w:lineRule="atLeast"/>
        <w:rPr>
          <w:rFonts w:ascii="华文仿宋" w:eastAsia="华文仿宋"/>
          <w:b/>
          <w:kern w:val="21"/>
          <w:sz w:val="30"/>
          <w:szCs w:val="30"/>
        </w:rPr>
      </w:pPr>
    </w:p>
    <w:sectPr w:rsidR="00D52C94" w:rsidSect="00FC05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2A9" w:rsidRDefault="00F562A9" w:rsidP="00644A94">
      <w:r>
        <w:separator/>
      </w:r>
    </w:p>
  </w:endnote>
  <w:endnote w:type="continuationSeparator" w:id="1">
    <w:p w:rsidR="00F562A9" w:rsidRDefault="00F562A9" w:rsidP="00644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2A9" w:rsidRDefault="00F562A9" w:rsidP="00644A94">
      <w:r>
        <w:separator/>
      </w:r>
    </w:p>
  </w:footnote>
  <w:footnote w:type="continuationSeparator" w:id="1">
    <w:p w:rsidR="00F562A9" w:rsidRDefault="00F562A9" w:rsidP="00644A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299"/>
    <w:multiLevelType w:val="hybridMultilevel"/>
    <w:tmpl w:val="9E28E9C6"/>
    <w:lvl w:ilvl="0" w:tplc="08DA0B44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F6078AD"/>
    <w:multiLevelType w:val="hybridMultilevel"/>
    <w:tmpl w:val="C6FE869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8CB0125"/>
    <w:multiLevelType w:val="hybridMultilevel"/>
    <w:tmpl w:val="5D8C23E4"/>
    <w:lvl w:ilvl="0" w:tplc="0409000D">
      <w:start w:val="1"/>
      <w:numFmt w:val="bullet"/>
      <w:lvlText w:val=""/>
      <w:lvlJc w:val="left"/>
      <w:pPr>
        <w:ind w:left="283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25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9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1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5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7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91" w:hanging="420"/>
      </w:pPr>
      <w:rPr>
        <w:rFonts w:ascii="Wingdings" w:hAnsi="Wingdings" w:hint="default"/>
      </w:rPr>
    </w:lvl>
  </w:abstractNum>
  <w:abstractNum w:abstractNumId="3">
    <w:nsid w:val="6F5C7510"/>
    <w:multiLevelType w:val="hybridMultilevel"/>
    <w:tmpl w:val="1D6044C0"/>
    <w:lvl w:ilvl="0" w:tplc="DE96B8E4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</w:lvl>
    <w:lvl w:ilvl="1" w:tplc="B7C2FE62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b w:val="0"/>
        <w:i w:val="0"/>
        <w:sz w:val="10"/>
        <w:szCs w:val="1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4A94"/>
    <w:rsid w:val="000215D9"/>
    <w:rsid w:val="00054F3F"/>
    <w:rsid w:val="00083CCA"/>
    <w:rsid w:val="00094ABF"/>
    <w:rsid w:val="000A00CB"/>
    <w:rsid w:val="000B2907"/>
    <w:rsid w:val="000B34E9"/>
    <w:rsid w:val="000C2D07"/>
    <w:rsid w:val="000D0BC3"/>
    <w:rsid w:val="000E22D5"/>
    <w:rsid w:val="000E379E"/>
    <w:rsid w:val="00117AB7"/>
    <w:rsid w:val="001466F1"/>
    <w:rsid w:val="00192BDB"/>
    <w:rsid w:val="001A02D7"/>
    <w:rsid w:val="001F5BB1"/>
    <w:rsid w:val="00206173"/>
    <w:rsid w:val="002118F0"/>
    <w:rsid w:val="00230821"/>
    <w:rsid w:val="002707ED"/>
    <w:rsid w:val="00297CFB"/>
    <w:rsid w:val="002A590E"/>
    <w:rsid w:val="002C387B"/>
    <w:rsid w:val="002E620C"/>
    <w:rsid w:val="00323679"/>
    <w:rsid w:val="00336E7C"/>
    <w:rsid w:val="00343C97"/>
    <w:rsid w:val="00374615"/>
    <w:rsid w:val="0038260B"/>
    <w:rsid w:val="00385E5D"/>
    <w:rsid w:val="003D264C"/>
    <w:rsid w:val="003D5979"/>
    <w:rsid w:val="00424CD5"/>
    <w:rsid w:val="0043398E"/>
    <w:rsid w:val="00436B8D"/>
    <w:rsid w:val="004464B5"/>
    <w:rsid w:val="004A0C24"/>
    <w:rsid w:val="0051222A"/>
    <w:rsid w:val="00522572"/>
    <w:rsid w:val="00525357"/>
    <w:rsid w:val="00542EC3"/>
    <w:rsid w:val="005E16DA"/>
    <w:rsid w:val="0061581A"/>
    <w:rsid w:val="00625AFC"/>
    <w:rsid w:val="00644A94"/>
    <w:rsid w:val="006620EB"/>
    <w:rsid w:val="006D436D"/>
    <w:rsid w:val="006E5964"/>
    <w:rsid w:val="00741933"/>
    <w:rsid w:val="00743106"/>
    <w:rsid w:val="0075168A"/>
    <w:rsid w:val="00766A1C"/>
    <w:rsid w:val="00771A6D"/>
    <w:rsid w:val="007770D9"/>
    <w:rsid w:val="00784219"/>
    <w:rsid w:val="007866FF"/>
    <w:rsid w:val="007A0A76"/>
    <w:rsid w:val="007B3CA1"/>
    <w:rsid w:val="007C3491"/>
    <w:rsid w:val="007C53CA"/>
    <w:rsid w:val="007F6113"/>
    <w:rsid w:val="00800A6F"/>
    <w:rsid w:val="00840ACA"/>
    <w:rsid w:val="00842190"/>
    <w:rsid w:val="008B283C"/>
    <w:rsid w:val="008B500F"/>
    <w:rsid w:val="008F7854"/>
    <w:rsid w:val="00964759"/>
    <w:rsid w:val="009A2B0E"/>
    <w:rsid w:val="009B18EF"/>
    <w:rsid w:val="009B362F"/>
    <w:rsid w:val="009C4DFF"/>
    <w:rsid w:val="00A26CE7"/>
    <w:rsid w:val="00A33701"/>
    <w:rsid w:val="00A5630E"/>
    <w:rsid w:val="00AA4130"/>
    <w:rsid w:val="00AD7FF0"/>
    <w:rsid w:val="00AE4A87"/>
    <w:rsid w:val="00B2081B"/>
    <w:rsid w:val="00B27687"/>
    <w:rsid w:val="00B44567"/>
    <w:rsid w:val="00B87348"/>
    <w:rsid w:val="00B93EC5"/>
    <w:rsid w:val="00BA1254"/>
    <w:rsid w:val="00BD4856"/>
    <w:rsid w:val="00C016F2"/>
    <w:rsid w:val="00C02284"/>
    <w:rsid w:val="00C16205"/>
    <w:rsid w:val="00C31CDD"/>
    <w:rsid w:val="00C90744"/>
    <w:rsid w:val="00C911E4"/>
    <w:rsid w:val="00CC216F"/>
    <w:rsid w:val="00D14872"/>
    <w:rsid w:val="00D23C1D"/>
    <w:rsid w:val="00D52C94"/>
    <w:rsid w:val="00D7344A"/>
    <w:rsid w:val="00D86860"/>
    <w:rsid w:val="00D93C96"/>
    <w:rsid w:val="00DB54C8"/>
    <w:rsid w:val="00E21092"/>
    <w:rsid w:val="00E30755"/>
    <w:rsid w:val="00E32302"/>
    <w:rsid w:val="00E3763C"/>
    <w:rsid w:val="00E40221"/>
    <w:rsid w:val="00E828A4"/>
    <w:rsid w:val="00EB0C8B"/>
    <w:rsid w:val="00EB28C5"/>
    <w:rsid w:val="00EE1E3A"/>
    <w:rsid w:val="00EF0681"/>
    <w:rsid w:val="00EF2F41"/>
    <w:rsid w:val="00F33D86"/>
    <w:rsid w:val="00F4674A"/>
    <w:rsid w:val="00F4700B"/>
    <w:rsid w:val="00F562A9"/>
    <w:rsid w:val="00F571A4"/>
    <w:rsid w:val="00F94E6D"/>
    <w:rsid w:val="00FA719A"/>
    <w:rsid w:val="00FB1E0D"/>
    <w:rsid w:val="00FB47D0"/>
    <w:rsid w:val="00FC050D"/>
    <w:rsid w:val="00FD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A94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771A6D"/>
    <w:pPr>
      <w:keepNext/>
      <w:numPr>
        <w:numId w:val="2"/>
      </w:numPr>
      <w:spacing w:beforeLines="50" w:afterLines="50"/>
      <w:outlineLvl w:val="0"/>
    </w:pPr>
    <w:rPr>
      <w:rFonts w:ascii="Times New Roman" w:eastAsia="宋体" w:hAnsi="Times New Roman" w:cs="Times New Roman"/>
      <w:b/>
      <w:bCs/>
      <w:color w:val="000000"/>
      <w:sz w:val="28"/>
      <w:szCs w:val="24"/>
      <w:lang w:val="zu-ZA"/>
    </w:rPr>
  </w:style>
  <w:style w:type="paragraph" w:styleId="2">
    <w:name w:val="heading 2"/>
    <w:basedOn w:val="a"/>
    <w:next w:val="a"/>
    <w:link w:val="2Char"/>
    <w:qFormat/>
    <w:rsid w:val="00771A6D"/>
    <w:pPr>
      <w:keepNext/>
      <w:keepLines/>
      <w:adjustRightInd w:val="0"/>
      <w:spacing w:before="120" w:after="120"/>
      <w:textAlignment w:val="baseline"/>
      <w:outlineLvl w:val="1"/>
    </w:pPr>
    <w:rPr>
      <w:rFonts w:ascii="Times New Roman" w:eastAsia="宋体" w:hAnsi="Times New Roman" w:cs="Times New Roman"/>
      <w:b/>
      <w:bCs/>
      <w:kern w:val="0"/>
      <w:sz w:val="24"/>
      <w:szCs w:val="32"/>
    </w:rPr>
  </w:style>
  <w:style w:type="paragraph" w:styleId="3">
    <w:name w:val="heading 3"/>
    <w:basedOn w:val="a"/>
    <w:next w:val="a"/>
    <w:link w:val="3Char"/>
    <w:qFormat/>
    <w:rsid w:val="00771A6D"/>
    <w:pPr>
      <w:keepNext/>
      <w:spacing w:beforeLines="50" w:afterLines="50"/>
      <w:outlineLvl w:val="2"/>
    </w:pPr>
    <w:rPr>
      <w:rFonts w:ascii="Times New Roman" w:eastAsia="Arial Unicode MS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4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4A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4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4A94"/>
    <w:rPr>
      <w:sz w:val="18"/>
      <w:szCs w:val="18"/>
    </w:rPr>
  </w:style>
  <w:style w:type="paragraph" w:styleId="a5">
    <w:name w:val="List Paragraph"/>
    <w:basedOn w:val="a"/>
    <w:uiPriority w:val="34"/>
    <w:qFormat/>
    <w:rsid w:val="00644A94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644A94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B290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B2907"/>
    <w:rPr>
      <w:sz w:val="18"/>
      <w:szCs w:val="18"/>
    </w:rPr>
  </w:style>
  <w:style w:type="paragraph" w:styleId="a8">
    <w:name w:val="Date"/>
    <w:basedOn w:val="a"/>
    <w:next w:val="a"/>
    <w:link w:val="Char2"/>
    <w:unhideWhenUsed/>
    <w:rsid w:val="00771A6D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771A6D"/>
  </w:style>
  <w:style w:type="character" w:customStyle="1" w:styleId="1Char">
    <w:name w:val="标题 1 Char"/>
    <w:basedOn w:val="a0"/>
    <w:link w:val="1"/>
    <w:rsid w:val="00771A6D"/>
    <w:rPr>
      <w:rFonts w:ascii="Times New Roman" w:eastAsia="宋体" w:hAnsi="Times New Roman" w:cs="Times New Roman"/>
      <w:b/>
      <w:bCs/>
      <w:color w:val="000000"/>
      <w:sz w:val="28"/>
      <w:szCs w:val="24"/>
      <w:lang w:val="zu-ZA"/>
    </w:rPr>
  </w:style>
  <w:style w:type="character" w:customStyle="1" w:styleId="2Char">
    <w:name w:val="标题 2 Char"/>
    <w:basedOn w:val="a0"/>
    <w:link w:val="2"/>
    <w:rsid w:val="00771A6D"/>
    <w:rPr>
      <w:rFonts w:ascii="Times New Roman" w:eastAsia="宋体" w:hAnsi="Times New Roman" w:cs="Times New Roman"/>
      <w:b/>
      <w:bCs/>
      <w:kern w:val="0"/>
      <w:sz w:val="24"/>
      <w:szCs w:val="32"/>
    </w:rPr>
  </w:style>
  <w:style w:type="character" w:customStyle="1" w:styleId="3Char">
    <w:name w:val="标题 3 Char"/>
    <w:basedOn w:val="a0"/>
    <w:link w:val="3"/>
    <w:rsid w:val="00771A6D"/>
    <w:rPr>
      <w:rFonts w:ascii="Times New Roman" w:eastAsia="Arial Unicode MS" w:hAnsi="Times New Roman" w:cs="Times New Roman"/>
      <w:b/>
      <w:bCs/>
      <w:szCs w:val="21"/>
    </w:rPr>
  </w:style>
  <w:style w:type="paragraph" w:customStyle="1" w:styleId="a9">
    <w:name w:val="单位"/>
    <w:basedOn w:val="aa"/>
    <w:rsid w:val="00771A6D"/>
  </w:style>
  <w:style w:type="paragraph" w:styleId="ab">
    <w:name w:val="footnote text"/>
    <w:basedOn w:val="a"/>
    <w:link w:val="Char3"/>
    <w:semiHidden/>
    <w:rsid w:val="00771A6D"/>
    <w:pPr>
      <w:adjustRightInd w:val="0"/>
      <w:snapToGrid w:val="0"/>
      <w:spacing w:line="300" w:lineRule="auto"/>
      <w:jc w:val="left"/>
      <w:textAlignment w:val="baseline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3">
    <w:name w:val="脚注文本 Char"/>
    <w:basedOn w:val="a0"/>
    <w:link w:val="ab"/>
    <w:semiHidden/>
    <w:rsid w:val="00771A6D"/>
    <w:rPr>
      <w:rFonts w:ascii="Times New Roman" w:eastAsia="宋体" w:hAnsi="Times New Roman" w:cs="Times New Roman"/>
      <w:kern w:val="0"/>
      <w:sz w:val="18"/>
      <w:szCs w:val="18"/>
    </w:rPr>
  </w:style>
  <w:style w:type="paragraph" w:styleId="aa">
    <w:name w:val="Body Text"/>
    <w:basedOn w:val="a"/>
    <w:link w:val="Char4"/>
    <w:rsid w:val="00771A6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正文文本 Char"/>
    <w:basedOn w:val="a0"/>
    <w:link w:val="aa"/>
    <w:rsid w:val="00771A6D"/>
    <w:rPr>
      <w:rFonts w:ascii="Times New Roman" w:eastAsia="宋体" w:hAnsi="Times New Roman" w:cs="Times New Roman"/>
      <w:szCs w:val="24"/>
    </w:rPr>
  </w:style>
  <w:style w:type="paragraph" w:styleId="ac">
    <w:name w:val="Normal Indent"/>
    <w:basedOn w:val="a"/>
    <w:rsid w:val="00771A6D"/>
    <w:pPr>
      <w:ind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2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2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eting.secdoctor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mailto:secdoctor@163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cdoctor@163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317</Words>
  <Characters>1811</Characters>
  <Application>Microsoft Office Word</Application>
  <DocSecurity>0</DocSecurity>
  <Lines>15</Lines>
  <Paragraphs>4</Paragraphs>
  <ScaleCrop>false</ScaleCrop>
  <Company>WwW.YlmF.CoM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2012-01-10T02:19:00Z</dcterms:created>
  <dcterms:modified xsi:type="dcterms:W3CDTF">2012-03-15T00:38:00Z</dcterms:modified>
</cp:coreProperties>
</file>